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5280" w:h="2432" w:hRule="exact" w:wrap="none" w:vAnchor="page" w:hAnchor="page" w:x="6402" w:y="5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ЗАТВЕРДЖЕНО</w:t>
      </w:r>
    </w:p>
    <w:p>
      <w:pPr>
        <w:pStyle w:val="Style3"/>
        <w:framePr w:w="5280" w:h="2432" w:hRule="exact" w:wrap="none" w:vAnchor="page" w:hAnchor="page" w:x="6402" w:y="510"/>
        <w:tabs>
          <w:tab w:leader="underscore" w:pos="508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 xml:space="preserve">Наказом відділу містобудування, архітектури, житлово-комунального господарства, розвитку інфраструктури та з питань </w:t>
      </w:r>
      <w:r>
        <w:rPr>
          <w:rStyle w:val="CharStyle5"/>
        </w:rPr>
        <w:t>цивільного захисту райдержадміністрації</w:t>
      </w: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6"/>
        <w:framePr w:w="5280" w:h="2432" w:hRule="exact" w:wrap="none" w:vAnchor="page" w:hAnchor="page" w:x="6402" w:y="5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(найменування уповноваженого органу містобудування та архітектури)</w:t>
      </w:r>
    </w:p>
    <w:p>
      <w:pPr>
        <w:pStyle w:val="Style3"/>
        <w:framePr w:w="5280" w:h="2432" w:hRule="exact" w:wrap="none" w:vAnchor="page" w:hAnchor="page" w:x="6402" w:y="51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 xml:space="preserve">26;01.2018 </w:t>
      </w:r>
      <w:r>
        <w:rPr>
          <w:rStyle w:val="CharStyle5"/>
        </w:rPr>
        <w:t>№ 1</w:t>
      </w:r>
    </w:p>
    <w:p>
      <w:pPr>
        <w:pStyle w:val="Style8"/>
        <w:framePr w:wrap="none" w:vAnchor="page" w:hAnchor="page" w:x="1343" w:y="621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rStyle w:val="CharStyle10"/>
          <w:b w:val="0"/>
          <w:bCs w:val="0"/>
        </w:rPr>
        <w:t>1</w:t>
      </w:r>
      <w:r>
        <w:rPr>
          <w:lang w:val="uk-UA" w:eastAsia="uk-UA" w:bidi="uk-UA"/>
          <w:w w:val="100"/>
          <w:spacing w:val="0"/>
          <w:color w:val="000000"/>
          <w:position w:val="0"/>
        </w:rPr>
        <w:t>.</w:t>
      </w:r>
      <w:bookmarkEnd w:id="0"/>
    </w:p>
    <w:p>
      <w:pPr>
        <w:pStyle w:val="Style11"/>
        <w:framePr w:w="4378" w:h="609" w:hRule="exact" w:wrap="none" w:vAnchor="page" w:hAnchor="page" w:x="4405" w:y="38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Містобудівні умови та обмеження</w:t>
        <w:br/>
        <w:t>для проектування об’єкта будівництва</w:t>
      </w:r>
      <w:bookmarkEnd w:id="1"/>
    </w:p>
    <w:p>
      <w:pPr>
        <w:pStyle w:val="Style3"/>
        <w:framePr w:w="10013" w:h="1681" w:hRule="exact" w:wrap="none" w:vAnchor="page" w:hAnchor="page" w:x="1804" w:y="4876"/>
        <w:widowControl w:val="0"/>
        <w:keepNext w:val="0"/>
        <w:keepLines w:val="0"/>
        <w:shd w:val="clear" w:color="auto" w:fill="auto"/>
        <w:bidi w:val="0"/>
        <w:jc w:val="center"/>
        <w:spacing w:before="0" w:after="195" w:line="259" w:lineRule="exact"/>
        <w:ind w:left="440" w:right="0" w:firstLine="0"/>
      </w:pPr>
      <w:r>
        <w:rPr>
          <w:rStyle w:val="CharStyle5"/>
        </w:rPr>
        <w:t>Будівництво гаража на два бокса повул. Олега Ольжича. 101 в смт Арбузинка</w:t>
        <w:br/>
        <w:t>Арбузинського району Миколаївської області</w:t>
        <w:br/>
      </w:r>
      <w:r>
        <w:rPr>
          <w:rStyle w:val="CharStyle13"/>
        </w:rPr>
        <w:t>(назва об'єкта будівництва)</w:t>
      </w:r>
    </w:p>
    <w:p>
      <w:pPr>
        <w:pStyle w:val="Style11"/>
        <w:framePr w:w="10013" w:h="1681" w:hRule="exact" w:wrap="none" w:vAnchor="page" w:hAnchor="page" w:x="1804" w:y="4876"/>
        <w:widowControl w:val="0"/>
        <w:keepNext w:val="0"/>
        <w:keepLines w:val="0"/>
        <w:shd w:val="clear" w:color="auto" w:fill="auto"/>
        <w:bidi w:val="0"/>
        <w:spacing w:before="0" w:after="7" w:line="240" w:lineRule="exact"/>
        <w:ind w:left="440" w:right="0" w:firstLine="0"/>
      </w:pPr>
      <w:bookmarkStart w:id="2" w:name="bookmark2"/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Загальні дані:</w:t>
      </w:r>
      <w:bookmarkEnd w:id="2"/>
    </w:p>
    <w:p>
      <w:pPr>
        <w:pStyle w:val="Style3"/>
        <w:framePr w:w="10013" w:h="1681" w:hRule="exact" w:wrap="none" w:vAnchor="page" w:hAnchor="page" w:x="1804" w:y="487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5"/>
        </w:rPr>
        <w:t>Нове бупівиитттво. Миколаївська область. Арбузинський район, смт Арбузинка</w:t>
      </w:r>
    </w:p>
    <w:p>
      <w:pPr>
        <w:pStyle w:val="Style3"/>
        <w:framePr w:wrap="none" w:vAnchor="page" w:hAnchor="page" w:x="1324" w:y="651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5"/>
        </w:rPr>
        <w:t>вул. Олега Ольжича. 101</w:t>
      </w:r>
    </w:p>
    <w:p>
      <w:pPr>
        <w:pStyle w:val="Style14"/>
        <w:framePr w:w="8112" w:h="667" w:hRule="exact" w:wrap="none" w:vAnchor="page" w:hAnchor="page" w:x="1324" w:y="6676"/>
        <w:tabs>
          <w:tab w:leader="underscore" w:pos="93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30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(вид будівництва, адреса або місцезнаходження земельної ділянки)</w:t>
      </w:r>
    </w:p>
    <w:p>
      <w:pPr>
        <w:pStyle w:val="Style3"/>
        <w:framePr w:w="8112" w:h="667" w:hRule="exact" w:wrap="none" w:vAnchor="page" w:hAnchor="page" w:x="1324" w:y="6676"/>
        <w:tabs>
          <w:tab w:leader="underscore" w:pos="70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 xml:space="preserve">2. </w:t>
      </w:r>
      <w:r>
        <w:rPr>
          <w:rStyle w:val="CharStyle5"/>
        </w:rPr>
        <w:t>Фізична особа - громадянин Бугай Олександр Сергійович</w:t>
      </w: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14"/>
        <w:framePr w:w="6154" w:h="701" w:hRule="exact" w:wrap="none" w:vAnchor="page" w:hAnchor="page" w:x="1324" w:y="7228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(інформація про замовника)</w:t>
      </w:r>
    </w:p>
    <w:p>
      <w:pPr>
        <w:pStyle w:val="Style3"/>
        <w:framePr w:w="6154" w:h="701" w:hRule="exact" w:wrap="none" w:vAnchor="page" w:hAnchor="page" w:x="1324" w:y="7228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З.</w:t>
      </w:r>
      <w:r>
        <w:rPr>
          <w:rStyle w:val="CharStyle5"/>
        </w:rPr>
        <w:t>Для будівництва індивідуальних гаражів</w:t>
      </w:r>
    </w:p>
    <w:p>
      <w:pPr>
        <w:pStyle w:val="Style14"/>
        <w:framePr w:w="9149" w:h="472" w:hRule="exact" w:wrap="none" w:vAnchor="page" w:hAnchor="page" w:x="2082" w:y="7869"/>
        <w:widowControl w:val="0"/>
        <w:keepNext w:val="0"/>
        <w:keepLines w:val="0"/>
        <w:shd w:val="clear" w:color="auto" w:fill="auto"/>
        <w:bidi w:val="0"/>
        <w:jc w:val="left"/>
        <w:spacing w:before="0" w:after="9" w:line="20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(відповідність цільового та функціонального призначення земельної ділянки містобудівній документації</w:t>
      </w:r>
    </w:p>
    <w:p>
      <w:pPr>
        <w:pStyle w:val="Style14"/>
        <w:framePr w:w="9149" w:h="472" w:hRule="exact" w:wrap="none" w:vAnchor="page" w:hAnchor="page" w:x="2082" w:y="786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290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на місцевому рівні)</w:t>
      </w:r>
    </w:p>
    <w:p>
      <w:pPr>
        <w:pStyle w:val="Style3"/>
        <w:framePr w:wrap="none" w:vAnchor="page" w:hAnchor="page" w:x="1343" w:y="871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1. 2.70 м</w:t>
      </w:r>
    </w:p>
    <w:p>
      <w:pPr>
        <w:pStyle w:val="Style11"/>
        <w:framePr w:wrap="none" w:vAnchor="page" w:hAnchor="page" w:x="4645" w:y="842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3" w:name="bookmark3"/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Містобудівні умови та обмеження:</w:t>
      </w:r>
      <w:bookmarkEnd w:id="3"/>
    </w:p>
    <w:p>
      <w:pPr>
        <w:pStyle w:val="Style14"/>
        <w:framePr w:wrap="none" w:vAnchor="page" w:hAnchor="page" w:x="3513" w:y="900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(граничнодопустима висотність будинків, будівель та споруд у метрах)</w:t>
      </w:r>
    </w:p>
    <w:p>
      <w:pPr>
        <w:pStyle w:val="Style3"/>
        <w:framePr w:wrap="none" w:vAnchor="page" w:hAnchor="page" w:x="1324" w:y="925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 xml:space="preserve">2. </w:t>
      </w:r>
      <w:r>
        <w:rPr>
          <w:rStyle w:val="CharStyle5"/>
        </w:rPr>
        <w:t>97.3</w:t>
      </w:r>
    </w:p>
    <w:p>
      <w:pPr>
        <w:pStyle w:val="Style14"/>
        <w:framePr w:wrap="none" w:vAnchor="page" w:hAnchor="page" w:x="3829" w:y="956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(максимально допустимий відсоток забудови земельної ділянки)</w:t>
      </w:r>
    </w:p>
    <w:p>
      <w:pPr>
        <w:pStyle w:val="Style14"/>
        <w:framePr w:w="10387" w:h="784" w:hRule="exact" w:wrap="none" w:vAnchor="page" w:hAnchor="page" w:x="1324" w:y="10083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920" w:right="196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(максимально допустима щільність населення в межах житлової забудови відповідної житлової одиниці (кварталу, мікрорайону)) ®</w:t>
      </w:r>
    </w:p>
    <w:p>
      <w:pPr>
        <w:pStyle w:val="Style3"/>
        <w:framePr w:w="10387" w:h="784" w:hRule="exact" w:wrap="none" w:vAnchor="page" w:hAnchor="page" w:x="1324" w:y="1008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 xml:space="preserve">4. </w:t>
      </w:r>
      <w:r>
        <w:rPr>
          <w:rStyle w:val="CharStyle5"/>
        </w:rPr>
        <w:t>від червоних ліній-З м. від меж земельної ділянки - 12.3 м. від суміжних будівель -19.5 м</w:t>
      </w:r>
    </w:p>
    <w:p>
      <w:pPr>
        <w:pStyle w:val="Style6"/>
        <w:framePr w:w="2582" w:h="446" w:hRule="exact" w:wrap="none" w:vAnchor="page" w:hAnchor="page" w:x="1573" w:y="10841"/>
        <w:widowControl w:val="0"/>
        <w:keepNext w:val="0"/>
        <w:keepLines w:val="0"/>
        <w:shd w:val="clear" w:color="auto" w:fill="auto"/>
        <w:bidi w:val="0"/>
        <w:jc w:val="right"/>
        <w:spacing w:before="0" w:after="0" w:line="206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(мінімально допустимі відстані, від об’єкта, що проектується)</w:t>
      </w:r>
    </w:p>
    <w:p>
      <w:pPr>
        <w:pStyle w:val="Style6"/>
        <w:framePr w:wrap="none" w:vAnchor="page" w:hAnchor="page" w:x="5231" w:y="10857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(до червоних ліній)</w:t>
      </w:r>
    </w:p>
    <w:p>
      <w:pPr>
        <w:pStyle w:val="Style6"/>
        <w:framePr w:w="2496" w:h="456" w:hRule="exact" w:wrap="none" w:vAnchor="page" w:hAnchor="page" w:x="8610" w:y="10816"/>
        <w:widowControl w:val="0"/>
        <w:keepNext w:val="0"/>
        <w:keepLines w:val="0"/>
        <w:shd w:val="clear" w:color="auto" w:fill="auto"/>
        <w:bidi w:val="0"/>
        <w:jc w:val="both"/>
        <w:spacing w:before="0" w:after="0" w:line="206" w:lineRule="exact"/>
        <w:ind w:left="0" w:right="18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(ліній регулювання забудови, існуючих будинків та споруд)</w:t>
      </w:r>
    </w:p>
    <w:p>
      <w:pPr>
        <w:pStyle w:val="Style3"/>
        <w:framePr w:wrap="none" w:vAnchor="page" w:hAnchor="page" w:x="1333" w:y="1152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 xml:space="preserve">5. </w:t>
      </w:r>
      <w:r>
        <w:rPr>
          <w:rStyle w:val="CharStyle5"/>
        </w:rPr>
        <w:t>відсутні</w:t>
      </w:r>
    </w:p>
    <w:p>
      <w:pPr>
        <w:pStyle w:val="Style14"/>
        <w:framePr w:w="9955" w:h="965" w:hRule="exact" w:wrap="none" w:vAnchor="page" w:hAnchor="page" w:x="1765" w:y="11786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66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(планувальні обмеження (охоронні зони пам’яток культурної спадщини, межі історичних ареалів, зони</w:t>
      </w:r>
    </w:p>
    <w:p>
      <w:pPr>
        <w:pStyle w:val="Style14"/>
        <w:framePr w:w="9955" w:h="965" w:hRule="exact" w:wrap="none" w:vAnchor="page" w:hAnchor="page" w:x="1765" w:y="11786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регулювання забудови, зони охоронюваного ландщафту, зони охорони археологічного культурного щару, в межах</w:t>
        <w:br/>
        <w:t>яких діє спеціальний режим їх використання, охоронні зони об’єктів природно-заповідного фонду, прибережні</w:t>
      </w:r>
    </w:p>
    <w:p>
      <w:pPr>
        <w:pStyle w:val="Style14"/>
        <w:framePr w:w="9955" w:h="965" w:hRule="exact" w:wrap="none" w:vAnchor="page" w:hAnchor="page" w:x="1765" w:y="11786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захисні смуги, зони санітарної охорони)</w:t>
      </w:r>
    </w:p>
    <w:p>
      <w:pPr>
        <w:pStyle w:val="Style3"/>
        <w:framePr w:wrap="none" w:vAnchor="page" w:hAnchor="page" w:x="1333" w:y="1294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 xml:space="preserve">6. </w:t>
      </w:r>
      <w:r>
        <w:rPr>
          <w:rStyle w:val="CharStyle5"/>
        </w:rPr>
        <w:t>відсутні</w:t>
      </w:r>
    </w:p>
    <w:p>
      <w:pPr>
        <w:pStyle w:val="Style14"/>
        <w:framePr w:w="9648" w:h="476" w:hRule="exact" w:wrap="none" w:vAnchor="page" w:hAnchor="page" w:x="1929" w:y="1324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(охоронні зони об’єктів транспорту, зв’язку, інженерних комунікацій, відстані від об’єкта, що проектується, до</w:t>
      </w:r>
    </w:p>
    <w:p>
      <w:pPr>
        <w:pStyle w:val="Style14"/>
        <w:framePr w:w="9648" w:h="476" w:hRule="exact" w:wrap="none" w:vAnchor="page" w:hAnchor="page" w:x="1929" w:y="13241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30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існуючих інженерних мереж)</w:t>
      </w:r>
    </w:p>
    <w:p>
      <w:pPr>
        <w:pStyle w:val="Style3"/>
        <w:framePr w:w="1958" w:h="1435" w:hRule="exact" w:wrap="none" w:vAnchor="page" w:hAnchor="page" w:x="1324" w:y="1450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96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Начальник відділ;</w:t>
      </w:r>
    </w:p>
    <w:p>
      <w:pPr>
        <w:pStyle w:val="Style3"/>
        <w:framePr w:w="1958" w:h="1435" w:hRule="exact" w:wrap="none" w:vAnchor="page" w:hAnchor="page" w:x="1324" w:y="1450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134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архітектури, жи|</w:t>
      </w:r>
    </w:p>
    <w:p>
      <w:pPr>
        <w:pStyle w:val="Style3"/>
        <w:framePr w:w="1958" w:h="1435" w:hRule="exact" w:wrap="none" w:vAnchor="page" w:hAnchor="page" w:x="1324" w:y="1450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173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господарства, ро:</w:t>
      </w:r>
    </w:p>
    <w:p>
      <w:pPr>
        <w:pStyle w:val="Style3"/>
        <w:framePr w:w="1958" w:h="1435" w:hRule="exact" w:wrap="none" w:vAnchor="page" w:hAnchor="page" w:x="1324" w:y="1450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77" w:firstLine="0"/>
      </w:pPr>
      <w:r>
        <w:rPr>
          <w:lang w:val="uk-UA" w:eastAsia="uk-UA" w:bidi="uk-UA"/>
          <w:sz w:val="24"/>
          <w:szCs w:val="24"/>
          <w:w w:val="100"/>
          <w:spacing w:val="0"/>
          <w:color w:val="000000"/>
          <w:position w:val="0"/>
        </w:rPr>
        <w:t>та з питань циві:</w:t>
      </w:r>
    </w:p>
    <w:p>
      <w:pPr>
        <w:pStyle w:val="Style3"/>
        <w:framePr w:w="1958" w:h="1435" w:hRule="exact" w:wrap="none" w:vAnchor="page" w:hAnchor="page" w:x="1324" w:y="1450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rStyle w:val="CharStyle5"/>
        </w:rPr>
        <w:t>Арбузинської рай.</w:t>
      </w:r>
    </w:p>
    <w:p>
      <w:pPr>
        <w:pStyle w:val="Style16"/>
        <w:framePr w:w="2198" w:h="448" w:hRule="exact" w:wrap="none" w:vAnchor="page" w:hAnchor="page" w:x="1333" w:y="1590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(повноважена особа відпові; органу містобудування</w:t>
      </w:r>
    </w:p>
    <w:p>
      <w:pPr>
        <w:pStyle w:val="Style3"/>
        <w:framePr w:w="1651" w:h="513" w:hRule="exact" w:wrap="none" w:vAnchor="page" w:hAnchor="page" w:x="9234" w:y="156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rStyle w:val="CharStyle5"/>
        </w:rPr>
        <w:t>С.М. Горбенко</w:t>
      </w:r>
    </w:p>
    <w:p>
      <w:pPr>
        <w:pStyle w:val="Style18"/>
        <w:framePr w:w="1651" w:h="513" w:hRule="exact" w:wrap="none" w:vAnchor="page" w:hAnchor="page" w:x="9234" w:y="15617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(П.І.Б.)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5.4pt;margin-top:693.05pt;width:244.3pt;height:123.3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uk-UA" w:eastAsia="uk-UA" w:bidi="uk-UA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uk-UA" w:eastAsia="uk-UA" w:bidi="uk-UA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Основной текст (3)"/>
    <w:basedOn w:val="CharStyle4"/>
    <w:rPr>
      <w:lang w:val="uk-UA" w:eastAsia="uk-UA" w:bidi="uk-UA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Основной текст (4)_"/>
    <w:basedOn w:val="DefaultParagraphFont"/>
    <w:link w:val="Style6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9">
    <w:name w:val="Заголовок №1_"/>
    <w:basedOn w:val="DefaultParagraphFont"/>
    <w:link w:val="Style8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10">
    <w:name w:val="Заголовок №1 + Times New Roman,12 pt,Не полужирный"/>
    <w:basedOn w:val="CharStyle9"/>
    <w:rPr>
      <w:lang w:val="uk-UA" w:eastAsia="uk-UA" w:bidi="uk-UA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">
    <w:name w:val="Заголовок №2_"/>
    <w:basedOn w:val="DefaultParagraphFont"/>
    <w:link w:val="Style11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Основной текст (3) + 10 pt"/>
    <w:basedOn w:val="CharStyle4"/>
    <w:rPr>
      <w:lang w:val="uk-UA" w:eastAsia="uk-UA" w:bidi="uk-UA"/>
      <w:sz w:val="20"/>
      <w:szCs w:val="20"/>
      <w:w w:val="100"/>
      <w:spacing w:val="0"/>
      <w:color w:val="000000"/>
      <w:position w:val="0"/>
    </w:rPr>
  </w:style>
  <w:style w:type="character" w:customStyle="1" w:styleId="CharStyle15">
    <w:name w:val="Основной текст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7">
    <w:name w:val="Подпись к картинке_"/>
    <w:basedOn w:val="DefaultParagraphFont"/>
    <w:link w:val="Style16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9">
    <w:name w:val="Основной текст (5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line="317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  <w:spacing w:line="24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11">
    <w:name w:val="Заголовок №2"/>
    <w:basedOn w:val="Normal"/>
    <w:link w:val="CharStyle12"/>
    <w:pPr>
      <w:widowControl w:val="0"/>
      <w:shd w:val="clear" w:color="auto" w:fill="FFFFFF"/>
      <w:jc w:val="center"/>
      <w:outlineLvl w:val="1"/>
      <w:spacing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4">
    <w:name w:val="Основной текст (2)"/>
    <w:basedOn w:val="Normal"/>
    <w:link w:val="CharStyle15"/>
    <w:pPr>
      <w:widowControl w:val="0"/>
      <w:shd w:val="clear" w:color="auto" w:fill="FFFFFF"/>
      <w:jc w:val="both"/>
      <w:spacing w:line="312" w:lineRule="exact"/>
      <w:ind w:hanging="84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6">
    <w:name w:val="Подпись к картинке"/>
    <w:basedOn w:val="Normal"/>
    <w:link w:val="CharStyle17"/>
    <w:pPr>
      <w:widowControl w:val="0"/>
      <w:shd w:val="clear" w:color="auto" w:fill="FFFFFF"/>
      <w:jc w:val="right"/>
      <w:spacing w:line="206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18">
    <w:name w:val="Основной текст (5)"/>
    <w:basedOn w:val="Normal"/>
    <w:link w:val="CharStyle19"/>
    <w:pPr>
      <w:widowControl w:val="0"/>
      <w:shd w:val="clear" w:color="auto" w:fill="FFFFFF"/>
      <w:jc w:val="center"/>
      <w:spacing w:line="22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