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b/>
          <w:sz w:val="28"/>
          <w:szCs w:val="28"/>
        </w:rPr>
        <w:t>В яких випадках можна виїхати за кордон з дитиною без згоди другого з батьків - роз'яснює Міністр юстиції України Павло Петренко</w:t>
      </w:r>
      <w:r w:rsidRPr="00954349">
        <w:rPr>
          <w:rFonts w:ascii="Times New Roman" w:hAnsi="Times New Roman" w:cs="Times New Roman"/>
          <w:sz w:val="28"/>
          <w:szCs w:val="28"/>
        </w:rPr>
        <w:t>.</w:t>
      </w:r>
    </w:p>
    <w:p w:rsidR="00954349" w:rsidRPr="00954349" w:rsidRDefault="00954349" w:rsidP="00954349">
      <w:pPr>
        <w:jc w:val="both"/>
        <w:rPr>
          <w:rFonts w:ascii="Times New Roman" w:hAnsi="Times New Roman" w:cs="Times New Roman"/>
          <w:i/>
          <w:sz w:val="28"/>
          <w:szCs w:val="28"/>
        </w:rPr>
      </w:pPr>
      <w:r w:rsidRPr="00954349">
        <w:rPr>
          <w:rFonts w:ascii="Times New Roman" w:hAnsi="Times New Roman" w:cs="Times New Roman"/>
          <w:i/>
          <w:sz w:val="28"/>
          <w:szCs w:val="28"/>
        </w:rPr>
        <w:t xml:space="preserve">Пане Міністре, вітаю Вас! Напередодні новорічних та різдвяних свят хочу поїхати з дитиною на відпочинок за кордон, але колишній чоловік крім того, що не платить аліменти, так ще й відмовляється надати нотаріальну згоду на виїзд дитини за кордон. Я чула, що є якісь умови для виїзду з дитиною за кордон без його згоди. Будь ласка, поясніть! </w:t>
      </w:r>
    </w:p>
    <w:p w:rsidR="00954349" w:rsidRPr="00954349" w:rsidRDefault="00954349" w:rsidP="00954349">
      <w:pPr>
        <w:jc w:val="right"/>
        <w:rPr>
          <w:rFonts w:ascii="Times New Roman" w:hAnsi="Times New Roman" w:cs="Times New Roman"/>
          <w:i/>
          <w:sz w:val="28"/>
          <w:szCs w:val="28"/>
        </w:rPr>
      </w:pPr>
      <w:r w:rsidRPr="00954349">
        <w:rPr>
          <w:rFonts w:ascii="Times New Roman" w:hAnsi="Times New Roman" w:cs="Times New Roman"/>
          <w:i/>
          <w:sz w:val="28"/>
          <w:szCs w:val="28"/>
        </w:rPr>
        <w:t>Вікторія Іванова</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Завдяки другому пакету законів #ЧужихДітейНеБуває діти мають можливість безперешкодно виїхати за кордон для подорожей, лікування, спортивних змагань та навчання.</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Як регулюється тимчасовий виїзд дитини за кордон при наявності боргу зі сплати аліментів?</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Безперешкодно тимчасово поїхати з дитиною в іншу країну тому з батьків, який проживає з дитиною, можна, якщо інший з батьків, має заборгованість з аліментів 4 місяці. А для дітей з інвалідністю та тяжко хворих дітей – цей строк скорочено до 3 місяців.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Для цього потрібно звернутися до органів державної виконавчої служби Мін’юсту або приватного виконавця, щоб отримати довідку про наявність в іншого з батьків заборгованості зі сплати аліментів.</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При перетині державного кордону України необхідно пред’явити довідку про наявність заборгованості у другого з батьків зі сплати аліментів. Якщо мова йде про борг для утримання тяжкохворої дитини, то необхідно подати також документ, що підтверджує хворобу дитини або її інвалідність.</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Окремо хочу зазначити, що ці норми стосуються усіх поїздок, навіть тих, тривалість яких перевищує 1 місяць.</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Чи можна тимчасово виїхати з дитиною без дозволу другого з батьків, коли немає боргу зі сплати аліментів?</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Вивезти дитину за кордон для подорожі або навчання може лише матір чи батько, яка не перешкоджає другому з батьків бачитися з малюком і брати участь у вихованні свого сина чи доньки. За виконання цієї умови достатньо поінформувати рекомендованим листом другого з батьків про тимчасовий виїзд дитини, якщо його місце проживання відомо. У листі має бути зазначена мета поїздки, куди їде дитина, а також на який термін покидає територію України.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При перетині кордону України прикордоннику необхідно пред’явити рішення суду або органу опіки про визначення місця проживання дитини та документи, які підтверджують мету виїзду та строк перебування за кордоном.</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Важливо вчасно повернутися до України з дитиною строком до 1 місяця з дати виїзду.</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Як поїхати з дитиною за кордон тому з батьків, хто проживає окремо від дитини?</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Для того, щоб скористатися правом поїздки з малюком за кордон той з батьків, який проживає окремо від дитини, повинен належно виконувати </w:t>
      </w:r>
      <w:r w:rsidRPr="00954349">
        <w:rPr>
          <w:rFonts w:ascii="Times New Roman" w:hAnsi="Times New Roman" w:cs="Times New Roman"/>
          <w:sz w:val="28"/>
          <w:szCs w:val="28"/>
        </w:rPr>
        <w:lastRenderedPageBreak/>
        <w:t xml:space="preserve">батьківські обов'язки і, що найголовніше, не мати заборгованості зі сплати аліментів.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Для цього потрібно звернутися з рекомендованим листом із повідомленням про вручення до того з батьків, з яким проживає дитина, за наданням нотаріально посвідченої згоди на виїзд дитини за межі України.</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У разі ненадання тим з батьків, який проживає з дитиною, у 10-денний строк з моменту повідомлення про вручення рекомендованого листа нотаріально посвідченої згоди на виїзд дитини за кордон, потрібно звернутися до суду із заявою про надання дозволу на виїзд дитини за кордон БЕЗ згоди другого з батьків.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При перетині державного кордону України пред’явити нотаріально посвідчену згоду другого з батьків або рішення суду про дозвіл на виїзд дитини за кордон без згоди другого з батьків.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Важливо вчасно повернутися до України з дитиною у строк, передбачений згодою або рішенням суду.</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Яке покарання за порушення строку вивезення дитини?</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Аби збалансувати права й обов’язки батьків, ми встановили реальну відповідальність для порушників.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За умисне порушення місячного строку встановлена адміністративна відповідальність - штраф від 100 до 200 неоподатковуваних мінімумів доходів громадян.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Окрім цього такі батько чи матір втратять на рік право виїзду за кордон з дитиною, крім випадку, коли є нотаріально посвідчена згода на виїзд дитини другого з батьків.</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Ще раз хочу подякувати всім, хто підтримував нашу команду на цьому шляху!</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Окремо звертаю вашу увагу на те, що ці новели стосуються лише тих дітей, які проживають у неповних сім’ях. Для всіх інших наявність нотаріально засвідченого дозволу є обов’язковою. </w:t>
      </w:r>
    </w:p>
    <w:p w:rsidR="00954349"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К</w:t>
      </w:r>
      <w:r w:rsidRPr="00954349">
        <w:rPr>
          <w:rFonts w:ascii="Times New Roman" w:hAnsi="Times New Roman" w:cs="Times New Roman"/>
          <w:sz w:val="28"/>
          <w:szCs w:val="28"/>
        </w:rPr>
        <w:t>уди звертатися за більш детальними консультаціями та роз’ясненнями?</w:t>
      </w:r>
    </w:p>
    <w:p w:rsidR="00D1700D" w:rsidRPr="00954349" w:rsidRDefault="00954349" w:rsidP="00954349">
      <w:pPr>
        <w:jc w:val="both"/>
        <w:rPr>
          <w:rFonts w:ascii="Times New Roman" w:hAnsi="Times New Roman" w:cs="Times New Roman"/>
          <w:sz w:val="28"/>
          <w:szCs w:val="28"/>
        </w:rPr>
      </w:pPr>
      <w:r w:rsidRPr="00954349">
        <w:rPr>
          <w:rFonts w:ascii="Times New Roman" w:hAnsi="Times New Roman" w:cs="Times New Roman"/>
          <w:sz w:val="28"/>
          <w:szCs w:val="28"/>
        </w:rPr>
        <w:t xml:space="preserve">Якщо у вас залишились питання з </w:t>
      </w:r>
      <w:r w:rsidRPr="00954349">
        <w:rPr>
          <w:rFonts w:ascii="Times New Roman" w:hAnsi="Times New Roman" w:cs="Times New Roman"/>
          <w:sz w:val="28"/>
          <w:szCs w:val="28"/>
        </w:rPr>
        <w:t>даного</w:t>
      </w:r>
      <w:r w:rsidRPr="00954349">
        <w:rPr>
          <w:rFonts w:ascii="Times New Roman" w:hAnsi="Times New Roman" w:cs="Times New Roman"/>
          <w:sz w:val="28"/>
          <w:szCs w:val="28"/>
        </w:rPr>
        <w:t xml:space="preserve"> приводу, будь ласка, телефонуйте до контакт-центру системи безоплатної правової допомоги за номером 0 (800) 213 103, цілодобово та безкоштовно в межах України. В центрах та бюро надання безоплатної правової допомоги по всій Україні ви можете отримати юридичну консультацію та правовий захист.</w:t>
      </w:r>
    </w:p>
    <w:sectPr w:rsidR="00D1700D" w:rsidRPr="00954349" w:rsidSect="009F71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54349"/>
    <w:rsid w:val="00954349"/>
    <w:rsid w:val="00984345"/>
    <w:rsid w:val="009F716A"/>
    <w:rsid w:val="00A316A7"/>
    <w:rsid w:val="00AD01AF"/>
    <w:rsid w:val="00FF38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2954</Words>
  <Characters>1684</Characters>
  <Application>Microsoft Office Word</Application>
  <DocSecurity>0</DocSecurity>
  <Lines>14</Lines>
  <Paragraphs>9</Paragraphs>
  <ScaleCrop>false</ScaleCrop>
  <Company>Microsoft</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2</cp:revision>
  <dcterms:created xsi:type="dcterms:W3CDTF">2018-12-26T06:48:00Z</dcterms:created>
  <dcterms:modified xsi:type="dcterms:W3CDTF">2018-12-26T06:50:00Z</dcterms:modified>
</cp:coreProperties>
</file>