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3C" w:rsidRDefault="00842F3C" w:rsidP="00596B56">
      <w:pPr>
        <w:spacing w:line="288" w:lineRule="atLeast"/>
        <w:jc w:val="left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Отримали рішення суду? – що робити далі розповідає Міністра юстиції України Павло Петренко</w:t>
      </w:r>
    </w:p>
    <w:p w:rsidR="00596B56" w:rsidRPr="00596B56" w:rsidRDefault="00596B56" w:rsidP="00596B56">
      <w:pPr>
        <w:spacing w:line="288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Вітаю</w:t>
      </w:r>
      <w:r w:rsidR="00837099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, пане Міністре! Чи не могли б в</w:t>
      </w: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и мені відповісти на декілька запитань щодо виконання рішення суду? Маю на руках рішення суду і не знаю, що робити з ним далі. </w:t>
      </w:r>
    </w:p>
    <w:p w:rsidR="00596B56" w:rsidRPr="00596B56" w:rsidRDefault="00596B56" w:rsidP="00596B5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96B56" w:rsidRPr="00596B56" w:rsidRDefault="00596B56" w:rsidP="00596B5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З повагою</w:t>
      </w:r>
      <w:r w:rsidR="00837099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,</w:t>
      </w: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 Олександр Рева</w:t>
      </w:r>
      <w:r w:rsidRPr="00596B5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96B56" w:rsidRPr="00596B56" w:rsidRDefault="00596B56" w:rsidP="00596B56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Що таке виконавче провадження?</w:t>
      </w:r>
    </w:p>
    <w:p w:rsidR="00596B56" w:rsidRPr="00596B56" w:rsidRDefault="00596B56" w:rsidP="00596B56">
      <w:pPr>
        <w:shd w:val="clear" w:color="auto" w:fill="FFFFFF"/>
        <w:spacing w:before="72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Виконавче провадження – це завершальна стадія судового провадження. В Україні рішення суду може виконуватись як у добровільному, так і  у примусовому порядку. </w:t>
      </w:r>
    </w:p>
    <w:p w:rsidR="00596B56" w:rsidRPr="00596B56" w:rsidRDefault="00596B56" w:rsidP="00596B56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Сторонами виконавчого провадження є стягувач і боржник.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є особа, на користь чи в інтересах якої видано виконавчий документ.</w:t>
      </w:r>
    </w:p>
    <w:p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Який порядок виконання рішення суду у добровільному порядку? </w:t>
      </w:r>
    </w:p>
    <w:p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Боржник, за власним волевиявленням, може виконати рішення суду добровільно. У разі добровільного порядку виконання рішень про стягнення періодичних платежів,  виконавчий документ разом із заявою може бути надісланий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підприємству, установі, організації, фізичній особі - підприємцю, які виплачують боржнику відповідно заробітну плату, пенсію, стипендію та інші доходи.</w:t>
      </w:r>
    </w:p>
    <w:p w:rsidR="00596B56" w:rsidRPr="00596B56" w:rsidRDefault="00596B56" w:rsidP="00596B56">
      <w:pPr>
        <w:shd w:val="clear" w:color="auto" w:fill="FFFFFF"/>
        <w:spacing w:before="72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Який алгоритм дій </w:t>
      </w:r>
      <w:r w:rsidRPr="00596B56">
        <w:rPr>
          <w:rFonts w:ascii="&amp;quot" w:eastAsia="Times New Roman" w:hAnsi="&amp;quot" w:cs="Times New Roman"/>
          <w:b/>
          <w:bCs/>
          <w:color w:val="222222"/>
          <w:sz w:val="24"/>
          <w:szCs w:val="24"/>
          <w:lang w:eastAsia="uk-UA"/>
        </w:rPr>
        <w:t>у випадку примусового стягнення заборгованості з боржника?</w:t>
      </w:r>
    </w:p>
    <w:p w:rsidR="00596B56" w:rsidRPr="00596B56" w:rsidRDefault="00596B56" w:rsidP="00596B56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У разі задоволення судом вимог про сплату заборгованості, якщо боржник добровільно не виконує рішення суду, стягувач має право пред’явити виконавчий документ для примусового виконання. Для цього потрібно:</w:t>
      </w:r>
    </w:p>
    <w:p w:rsidR="00596B56" w:rsidRP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звернутися до суду, який розглядав справу, із заявою про видачу судового наказу або виконавчого листа;</w:t>
      </w:r>
    </w:p>
    <w:p w:rsidR="00596B56" w:rsidRP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написати заяву до державної виконавчої служи або приватного виконавця із проханням примусового стягнення заборгованості із боржника;</w:t>
      </w:r>
    </w:p>
    <w:p w:rsidR="00596B56" w:rsidRP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сплатити авансовий внесок до органу ДВС, куди буде подано виконавчий лист або до приватного виконавця;</w:t>
      </w:r>
    </w:p>
    <w:p w:rsidR="00596B56" w:rsidRDefault="00596B56" w:rsidP="00596B56">
      <w:pPr>
        <w:numPr>
          <w:ilvl w:val="0"/>
          <w:numId w:val="1"/>
        </w:numPr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подати заяву з копією квитанції про сплату авансового внеску до ДВС або приватного виконавця.</w:t>
      </w:r>
    </w:p>
    <w:p w:rsidR="00596B56" w:rsidRPr="00596B56" w:rsidRDefault="00596B56" w:rsidP="00596B56">
      <w:pPr>
        <w:spacing w:line="331" w:lineRule="atLeast"/>
        <w:ind w:left="720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</w:p>
    <w:p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Які строки пред’явлення виконавчих документів? </w:t>
      </w:r>
    </w:p>
    <w:p w:rsidR="00596B56" w:rsidRPr="00596B56" w:rsidRDefault="00596B56" w:rsidP="00596B56">
      <w:pPr>
        <w:shd w:val="clear" w:color="auto" w:fill="FFFFFF"/>
        <w:spacing w:before="120" w:after="12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Виконавчі документи можуть бути пред’явлені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uk-UA"/>
        </w:rPr>
        <w:t>до примусового виконання:</w:t>
      </w:r>
    </w:p>
    <w:p w:rsidR="00596B56" w:rsidRPr="00596B56" w:rsidRDefault="00596B56" w:rsidP="00596B56">
      <w:pPr>
        <w:numPr>
          <w:ilvl w:val="0"/>
          <w:numId w:val="2"/>
        </w:numPr>
        <w:shd w:val="clear" w:color="auto" w:fill="FFFFFF"/>
        <w:spacing w:before="120" w:line="331" w:lineRule="atLeast"/>
        <w:ind w:left="709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протягом 3-х років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, з наступного дня після набрання рішенням законної сили, а якщо рішення підлягає негайному виконанню - з наступного дня після його прийняття.</w:t>
      </w:r>
    </w:p>
    <w:p w:rsidR="00596B56" w:rsidRPr="00596B56" w:rsidRDefault="00596B56" w:rsidP="00596B56">
      <w:pPr>
        <w:numPr>
          <w:ilvl w:val="0"/>
          <w:numId w:val="2"/>
        </w:numPr>
        <w:shd w:val="clear" w:color="auto" w:fill="FFFFFF"/>
        <w:spacing w:line="331" w:lineRule="atLeast"/>
        <w:ind w:left="709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протягом 3-х місяців,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якщо мова йде про посвідчення комісій по трудових спорах та виконавчі документи, за якими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є держава або державний орган.</w:t>
      </w:r>
    </w:p>
    <w:p w:rsidR="00596B56" w:rsidRPr="00596B56" w:rsidRDefault="00596B56" w:rsidP="00596B56">
      <w:pPr>
        <w:numPr>
          <w:ilvl w:val="0"/>
          <w:numId w:val="2"/>
        </w:numPr>
        <w:shd w:val="clear" w:color="auto" w:fill="FFFFFF"/>
        <w:spacing w:after="120" w:line="331" w:lineRule="atLeast"/>
        <w:ind w:left="709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протягом усього періоду,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у справах про стягнення аліментів, відшкодування шкоди, заподіяної внаслідок каліцтва чи іншого ушкодження здоров’я, втрати годувальника тощо.</w:t>
      </w:r>
    </w:p>
    <w:p w:rsidR="00596B56" w:rsidRPr="00596B56" w:rsidRDefault="00596B56" w:rsidP="00596B56">
      <w:pPr>
        <w:shd w:val="clear" w:color="auto" w:fill="FFFFFF"/>
        <w:spacing w:before="120" w:after="12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Якщо стягувач пропустив строк пред’явлення виконавчого документа до виконання, він має право звернутися із заявою про поновлення такого строку до суду, який розглядав справу.</w:t>
      </w:r>
    </w:p>
    <w:p w:rsidR="00596B56" w:rsidRPr="00596B56" w:rsidRDefault="00596B56" w:rsidP="00596B5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 xml:space="preserve">Що потрібно сплатити за примусове виконання рішення? </w:t>
      </w:r>
    </w:p>
    <w:p w:rsidR="00596B56" w:rsidRPr="00596B56" w:rsidRDefault="00596B56" w:rsidP="00596B5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u w:val="single"/>
          <w:lang w:eastAsia="uk-UA"/>
        </w:rPr>
        <w:lastRenderedPageBreak/>
        <w:t>Боржник: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 xml:space="preserve"> Виконавчий збір - це збір, що справляється на всій території України за примусове виконання рішення 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u w:val="single"/>
          <w:lang w:eastAsia="uk-UA"/>
        </w:rPr>
        <w:t xml:space="preserve">органами державної виконавчої служби 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у розмірі 10 % суми, що фактично стягнута, повернута, або вартості майна боржника, переданого стягувачу за виконавчим документом.</w:t>
      </w:r>
    </w:p>
    <w:p w:rsidR="00596B56" w:rsidRPr="00596B56" w:rsidRDefault="00596B56" w:rsidP="00596B56">
      <w:pPr>
        <w:shd w:val="clear" w:color="auto" w:fill="FFFFFF"/>
        <w:spacing w:before="120" w:after="12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У разі виконання рішення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uk-UA"/>
        </w:rPr>
        <w:t>приватним виконавцем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стягується основна винагорода, розмір якої становить </w:t>
      </w: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10 % стягнутої ним суми або вартості майна, що підлягає передачі за виконавчим документом.</w:t>
      </w:r>
    </w:p>
    <w:p w:rsidR="00596B56" w:rsidRPr="00596B56" w:rsidRDefault="00596B56" w:rsidP="00596B56">
      <w:pPr>
        <w:spacing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u w:val="single"/>
          <w:shd w:val="clear" w:color="auto" w:fill="FFFFFF"/>
          <w:lang w:eastAsia="uk-UA"/>
        </w:rPr>
        <w:t>Стягувач: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 xml:space="preserve"> Авансовий внесок – це кошти, за рахунок яких фінансуються витрати на організацію та проведення виконавчих дій органом державної виконавчої служби (приватним виконавцем). Розмір авансового внеску становить:</w:t>
      </w:r>
    </w:p>
    <w:p w:rsidR="00596B56" w:rsidRPr="00596B56" w:rsidRDefault="00596B56" w:rsidP="00596B56">
      <w:pPr>
        <w:numPr>
          <w:ilvl w:val="0"/>
          <w:numId w:val="5"/>
        </w:numPr>
        <w:shd w:val="clear" w:color="auto" w:fill="FFFFFF"/>
        <w:spacing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 xml:space="preserve">2 % від  суми, що підлягає стягненню, але не більше 10 мінімальних розмірів заробітної плати (до 41 730 грн ); </w:t>
      </w:r>
    </w:p>
    <w:p w:rsidR="00596B56" w:rsidRPr="00596B56" w:rsidRDefault="00596B56" w:rsidP="00596B56">
      <w:pPr>
        <w:numPr>
          <w:ilvl w:val="0"/>
          <w:numId w:val="5"/>
        </w:numPr>
        <w:shd w:val="clear" w:color="auto" w:fill="FFFFFF"/>
        <w:spacing w:before="120" w:after="120" w:line="331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1 мінімальний розмір заробітної плати (4 173 грн) за рішенням немайнового характеру та рішень про забезпечення позову з боржника - фізичної особи та 2 мінімальні  розміри заробітної плати (8 346 грн) з боржника - юридичної особи.</w:t>
      </w:r>
    </w:p>
    <w:p w:rsidR="00596B56" w:rsidRPr="00596B56" w:rsidRDefault="00596B56" w:rsidP="00596B56">
      <w:pPr>
        <w:shd w:val="clear" w:color="auto" w:fill="FFFFFF"/>
        <w:spacing w:before="120" w:after="12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222222"/>
          <w:sz w:val="24"/>
          <w:szCs w:val="24"/>
          <w:lang w:eastAsia="uk-UA"/>
        </w:rPr>
        <w:t>Хто звільняється від сплати авансового внеску?</w:t>
      </w:r>
    </w:p>
    <w:p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Від сплати авансового внеску звільняються у разі їх звернення до органів державної виконавчої служби:</w:t>
      </w:r>
    </w:p>
    <w:p w:rsidR="00596B56" w:rsidRPr="00596B56" w:rsidRDefault="00596B56" w:rsidP="00596B56">
      <w:pPr>
        <w:numPr>
          <w:ilvl w:val="0"/>
          <w:numId w:val="6"/>
        </w:numPr>
        <w:shd w:val="clear" w:color="auto" w:fill="FFFFFF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інваліди війни, інваліди I та II груп;</w:t>
      </w:r>
    </w:p>
    <w:p w:rsidR="00596B56" w:rsidRPr="00596B56" w:rsidRDefault="00596B56" w:rsidP="00596B56">
      <w:pPr>
        <w:numPr>
          <w:ilvl w:val="0"/>
          <w:numId w:val="6"/>
        </w:numPr>
        <w:shd w:val="clear" w:color="auto" w:fill="FFFFFF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законні представники дітей-інвалідів і недієздатних інвалідів I та II груп;</w:t>
      </w:r>
    </w:p>
    <w:p w:rsidR="00596B56" w:rsidRPr="00596B56" w:rsidRDefault="00596B56" w:rsidP="00596B56">
      <w:pPr>
        <w:numPr>
          <w:ilvl w:val="0"/>
          <w:numId w:val="6"/>
        </w:numPr>
        <w:shd w:val="clear" w:color="auto" w:fill="FFFFFF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громадяни, віднесені до категорій 1 та 2 осіб, які постраждали внаслідок Чорнобильської катастрофи.</w:t>
      </w:r>
    </w:p>
    <w:p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 xml:space="preserve">Крім того, у Законі передбачені рішення суду, за виконання яких авансовий внесок не сплачується, наприклад: </w:t>
      </w:r>
    </w:p>
    <w:p w:rsidR="00596B56" w:rsidRPr="00596B56" w:rsidRDefault="00596B56" w:rsidP="00596B56">
      <w:pPr>
        <w:numPr>
          <w:ilvl w:val="0"/>
          <w:numId w:val="7"/>
        </w:numPr>
        <w:shd w:val="clear" w:color="auto" w:fill="FFFFFF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стягнення заробітної плати, поновлення на роботі та інші вимоги, що випливають із трудових правовідносин;</w:t>
      </w:r>
    </w:p>
    <w:p w:rsidR="00596B56" w:rsidRPr="00596B56" w:rsidRDefault="00596B56" w:rsidP="00596B56">
      <w:pPr>
        <w:numPr>
          <w:ilvl w:val="0"/>
          <w:numId w:val="7"/>
        </w:numPr>
        <w:shd w:val="clear" w:color="auto" w:fill="FFFFFF"/>
        <w:spacing w:after="24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обчислення, призначення, перерахунок, здійснення, надання, одержання пенсійних та соціальних виплат, доплат, соціальних послуг, допомоги, захисту, пільг;</w:t>
      </w:r>
    </w:p>
    <w:p w:rsidR="00596B56" w:rsidRPr="00596B56" w:rsidRDefault="00596B56" w:rsidP="00596B56">
      <w:pPr>
        <w:numPr>
          <w:ilvl w:val="0"/>
          <w:numId w:val="7"/>
        </w:numPr>
        <w:shd w:val="clear" w:color="auto" w:fill="FFFFFF"/>
        <w:spacing w:after="24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відшкодування шкоди, заподіяної каліцтвом або іншим ушкодженням здоров’я, а також смертю фізичної особи;</w:t>
      </w:r>
    </w:p>
    <w:p w:rsidR="00596B56" w:rsidRPr="00596B56" w:rsidRDefault="00596B56" w:rsidP="00596B56">
      <w:pPr>
        <w:numPr>
          <w:ilvl w:val="0"/>
          <w:numId w:val="7"/>
        </w:numPr>
        <w:shd w:val="clear" w:color="auto" w:fill="FFFFFF"/>
        <w:spacing w:after="24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 xml:space="preserve">стягнення аліментів,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заборгованості зі сплати аліментів, додаткових витрат на дитину, неустойки (пені) за прострочення сплати аліментів, суми індексації аліментів, встановлення побачення з дитиною або усунення перешкод у побаченні з дитиною;</w:t>
      </w:r>
    </w:p>
    <w:p w:rsidR="00596B56" w:rsidRPr="00596B56" w:rsidRDefault="00596B56" w:rsidP="00596B56">
      <w:pPr>
        <w:numPr>
          <w:ilvl w:val="0"/>
          <w:numId w:val="7"/>
        </w:numPr>
        <w:shd w:val="clear" w:color="auto" w:fill="FFFFFF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відшкодування майнової та/або моральної шкоди, завданої внаслідок вчинення кримінального правопорушення;</w:t>
      </w:r>
    </w:p>
    <w:p w:rsidR="00596B56" w:rsidRPr="00596B56" w:rsidRDefault="00596B56" w:rsidP="00596B56">
      <w:pPr>
        <w:numPr>
          <w:ilvl w:val="0"/>
          <w:numId w:val="7"/>
        </w:numPr>
        <w:shd w:val="clear" w:color="auto" w:fill="FFFFFF"/>
        <w:ind w:left="644"/>
        <w:textAlignment w:val="baseline"/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222222"/>
          <w:sz w:val="24"/>
          <w:szCs w:val="24"/>
          <w:lang w:eastAsia="uk-UA"/>
        </w:rPr>
        <w:t>виконання рішення Європейського суду з прав людини.  </w:t>
      </w:r>
    </w:p>
    <w:p w:rsidR="00596B56" w:rsidRPr="00596B56" w:rsidRDefault="00596B56" w:rsidP="00596B5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Як отримати присуджені кошти?    </w:t>
      </w:r>
    </w:p>
    <w:p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Грошові суми, стягнуті з боржника (у томі числі одержані від реалізації майна боржника), зараховуються на відповідний рахунок органу ДВС чи рахунок приватного виконавця.</w:t>
      </w:r>
      <w:r w:rsidR="008370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За письмовою заявою фізичної особи стягнуті грошові суми перераховуються виконавцем на зазначений </w:t>
      </w:r>
      <w:proofErr w:type="spellStart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стягувачем</w:t>
      </w:r>
      <w:proofErr w:type="spellEnd"/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 рахунок у банку або іншій фінансовій установі чи надсилаються на адресу стягувача поштовим переказом, що здійснюється за його рахунок, крім переказу аліментних сум. </w:t>
      </w:r>
    </w:p>
    <w:p w:rsidR="00596B56" w:rsidRPr="00596B56" w:rsidRDefault="00596B56" w:rsidP="00596B56">
      <w:pPr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596B56" w:rsidRPr="00596B56" w:rsidRDefault="00596B56" w:rsidP="00596B56">
      <w:pPr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596B5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uk-UA"/>
        </w:rPr>
        <w:t>0 (800) 213 103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, цілодобово та безкоштовно в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lastRenderedPageBreak/>
        <w:t>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Окремо хочу зазначити, що Мін’юст запровадив низку суттєвих новацій, серед яких створення Єдиного реєстру боржників, який ведеться з метою оприлюднення в режимі реального часу інформації про невиконані майнові зобов’язання боржників та запобігання відчуженню боржниками майна.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Відомості про боржників, включені до Єдиного реєстру боржників, є відкритими та розміщуються на офіційному веб-сайті Міністерства юстиції України:  </w:t>
      </w:r>
      <w:hyperlink r:id="rId5" w:history="1">
        <w:r w:rsidRPr="00596B56">
          <w:rPr>
            <w:rFonts w:ascii="&amp;quot" w:eastAsia="Times New Roman" w:hAnsi="&amp;quot" w:cs="Times New Roman"/>
            <w:color w:val="0000FF"/>
            <w:sz w:val="24"/>
            <w:szCs w:val="24"/>
            <w:u w:val="single"/>
            <w:lang w:eastAsia="uk-UA"/>
          </w:rPr>
          <w:t>https://erb.minjust.gov.ua</w:t>
        </w:r>
      </w:hyperlink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.</w:t>
      </w:r>
    </w:p>
    <w:p w:rsidR="00596B56" w:rsidRP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>Крім того, у 2018 році в зазначеному реєстрі відкрито публічні реєстри неплатників аліментів та боржників, які перешкоджають побаченням з дитиною, а також боржників, які мають заборгованість по заробітній платі.</w:t>
      </w:r>
    </w:p>
    <w:p w:rsidR="00596B56" w:rsidRDefault="00596B56" w:rsidP="00596B56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 xml:space="preserve">Також, щоб забезпечити громадянам зручний сервіс у сфері примусового виконання судових рішень,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lang w:eastAsia="uk-UA"/>
        </w:rPr>
        <w:t xml:space="preserve">ми відкрили чотири  «Центри виконання рішень», де </w:t>
      </w:r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громадяни мають можливість подавати документи про примусове виконання рішень та інші документи виконавчого провадження за принципом екстериторіальності в межах відповідної області, отримати відомості з автоматизованої системи виконавчого провадження, перевірити документи на відповідність законодавству, отримати консультацію, швидко та правильно оформити документи, оплатити заборгованість чи авансовий внесок через термінал тощо.</w:t>
      </w:r>
      <w:r w:rsidR="008370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596B56">
        <w:rPr>
          <w:rFonts w:ascii="&amp;quot" w:eastAsia="Times New Roman" w:hAnsi="&amp;quot" w:cs="Times New Roman"/>
          <w:color w:val="000000"/>
          <w:sz w:val="24"/>
          <w:szCs w:val="24"/>
          <w:shd w:val="clear" w:color="auto" w:fill="FFFFFF"/>
          <w:lang w:eastAsia="uk-UA"/>
        </w:rPr>
        <w:t>Завітати до «Центрів виконання рішень» можна за адресами:</w:t>
      </w:r>
    </w:p>
    <w:p w:rsidR="00596B56" w:rsidRPr="00596B56" w:rsidRDefault="00596B56" w:rsidP="00596B56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</w:t>
      </w:r>
      <w:r w:rsidR="0083709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Дніпро, вул. Володимира Винниченка, 2;</w:t>
      </w:r>
    </w:p>
    <w:p w:rsidR="00596B56" w:rsidRPr="00596B56" w:rsidRDefault="00596B56" w:rsidP="00596B56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</w:t>
      </w:r>
      <w:r w:rsidR="0083709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Сєвєродонецьк</w:t>
      </w:r>
      <w:proofErr w:type="spellEnd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, </w:t>
      </w:r>
      <w:proofErr w:type="spellStart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вул.Федоренка</w:t>
      </w:r>
      <w:proofErr w:type="spellEnd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, 41;</w:t>
      </w:r>
    </w:p>
    <w:p w:rsidR="00837099" w:rsidRDefault="00596B56" w:rsidP="00596B56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 Суми, вул. Петропавлівська, 75;</w:t>
      </w:r>
    </w:p>
    <w:p w:rsidR="00596B56" w:rsidRPr="00596B56" w:rsidRDefault="00596B56" w:rsidP="00596B56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м.</w:t>
      </w:r>
      <w:r w:rsidR="00837099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Одеса, </w:t>
      </w:r>
      <w:proofErr w:type="spellStart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вул.Разумовська</w:t>
      </w:r>
      <w:proofErr w:type="spellEnd"/>
      <w:r w:rsidRPr="00596B56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uk-UA"/>
        </w:rPr>
        <w:t>, 37.</w:t>
      </w:r>
    </w:p>
    <w:p w:rsidR="00631526" w:rsidRDefault="00596B56" w:rsidP="00596B56">
      <w:pPr>
        <w:pStyle w:val="a5"/>
      </w:pPr>
      <w:r w:rsidRPr="00596B56">
        <w:rPr>
          <w:rFonts w:ascii="Times New Roman" w:hAnsi="Times New Roman" w:cs="Times New Roman"/>
          <w:i/>
          <w:sz w:val="24"/>
          <w:szCs w:val="24"/>
          <w:lang w:eastAsia="uk-UA"/>
        </w:rPr>
        <w:t> </w:t>
      </w:r>
    </w:p>
    <w:sectPr w:rsidR="00631526" w:rsidSect="00596B56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BA2"/>
    <w:multiLevelType w:val="multilevel"/>
    <w:tmpl w:val="09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D5EE3"/>
    <w:multiLevelType w:val="multilevel"/>
    <w:tmpl w:val="CDC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941D9"/>
    <w:multiLevelType w:val="multilevel"/>
    <w:tmpl w:val="D07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E4FA8"/>
    <w:multiLevelType w:val="multilevel"/>
    <w:tmpl w:val="425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84DE6"/>
    <w:multiLevelType w:val="multilevel"/>
    <w:tmpl w:val="5FC8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05811"/>
    <w:multiLevelType w:val="multilevel"/>
    <w:tmpl w:val="32C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839E9"/>
    <w:multiLevelType w:val="multilevel"/>
    <w:tmpl w:val="D72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6608B9"/>
    <w:multiLevelType w:val="multilevel"/>
    <w:tmpl w:val="C5F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B56"/>
    <w:rsid w:val="001D6412"/>
    <w:rsid w:val="00272689"/>
    <w:rsid w:val="00596B56"/>
    <w:rsid w:val="00631526"/>
    <w:rsid w:val="00837099"/>
    <w:rsid w:val="00842F3C"/>
    <w:rsid w:val="008435A3"/>
    <w:rsid w:val="00C6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96B56"/>
    <w:rPr>
      <w:color w:val="0000FF"/>
      <w:u w:val="single"/>
    </w:rPr>
  </w:style>
  <w:style w:type="paragraph" w:styleId="a5">
    <w:name w:val="No Spacing"/>
    <w:uiPriority w:val="1"/>
    <w:qFormat/>
    <w:rsid w:val="00596B56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b.minjus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4601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z.levitska</dc:creator>
  <cp:keywords/>
  <dc:description/>
  <cp:lastModifiedBy>first</cp:lastModifiedBy>
  <cp:revision>3</cp:revision>
  <dcterms:created xsi:type="dcterms:W3CDTF">2019-03-12T15:14:00Z</dcterms:created>
  <dcterms:modified xsi:type="dcterms:W3CDTF">2019-03-18T08:56:00Z</dcterms:modified>
</cp:coreProperties>
</file>