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79" w:rsidRPr="00280379" w:rsidRDefault="00280379" w:rsidP="00280379">
      <w:pPr>
        <w:shd w:val="clear" w:color="auto" w:fill="FFFFFF"/>
        <w:spacing w:after="150" w:line="525" w:lineRule="atLeast"/>
        <w:ind w:firstLine="0"/>
        <w:jc w:val="left"/>
        <w:outlineLvl w:val="0"/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</w:pPr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ЗВЕРНЕННЯ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Організаційного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комітету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з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 </w:t>
      </w:r>
      <w:proofErr w:type="spellStart"/>
      <w:proofErr w:type="gram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п</w:t>
      </w:r>
      <w:proofErr w:type="gram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ідготовки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 та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проведення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 Дня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охорони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праці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 в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Україні</w:t>
      </w:r>
      <w:proofErr w:type="spellEnd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 xml:space="preserve"> у 2020 </w:t>
      </w:r>
      <w:proofErr w:type="spellStart"/>
      <w:r w:rsidRPr="00280379">
        <w:rPr>
          <w:rFonts w:ascii="Times New Roman" w:eastAsia="Times New Roman" w:hAnsi="Times New Roman" w:cs="Times New Roman"/>
          <w:color w:val="141414"/>
          <w:kern w:val="36"/>
          <w:sz w:val="38"/>
          <w:szCs w:val="38"/>
          <w:lang w:val="ru-RU" w:eastAsia="ru-RU"/>
        </w:rPr>
        <w:t>році</w:t>
      </w:r>
      <w:proofErr w:type="spellEnd"/>
    </w:p>
    <w:p w:rsidR="00280379" w:rsidRPr="00280379" w:rsidRDefault="00280379" w:rsidP="00280379">
      <w:pPr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Times New Roman" w:eastAsia="Times New Roman" w:hAnsi="Times New Roman" w:cs="Times New Roman"/>
          <w:color w:val="999999"/>
          <w:sz w:val="21"/>
          <w:szCs w:val="21"/>
          <w:lang w:val="ru-RU" w:eastAsia="ru-RU"/>
        </w:rPr>
      </w:pPr>
      <w:r w:rsidRPr="00280379">
        <w:rPr>
          <w:rFonts w:ascii="Roboto" w:eastAsia="Times New Roman" w:hAnsi="Roboto" w:cs="Times New Roman"/>
          <w:color w:val="848D97"/>
          <w:sz w:val="21"/>
          <w:lang w:val="ru-RU" w:eastAsia="ru-RU"/>
        </w:rPr>
        <w:t> 21.04.2020</w:t>
      </w:r>
    </w:p>
    <w:p w:rsidR="00280379" w:rsidRPr="00280379" w:rsidRDefault="00280379" w:rsidP="00280379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50505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ru-RU" w:eastAsia="ru-RU"/>
        </w:rPr>
        <w:drawing>
          <wp:inline distT="0" distB="0" distL="0" distR="0">
            <wp:extent cx="7448550" cy="5105400"/>
            <wp:effectExtent l="19050" t="0" r="0" b="0"/>
            <wp:docPr id="1" name="Рисунок 1" descr="http://rv.dsp.gov.ua/wp-content/uploads/2020/04/Zvernennia-den-okh-pratsi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v.dsp.gov.ua/wp-content/uploads/2020/04/Zvernennia-den-okh-pratsi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379" w:rsidRPr="00280379" w:rsidRDefault="00280379" w:rsidP="00280379">
      <w:pPr>
        <w:shd w:val="clear" w:color="auto" w:fill="FFFFFF"/>
        <w:spacing w:after="375" w:line="420" w:lineRule="atLeast"/>
        <w:ind w:firstLine="0"/>
        <w:jc w:val="left"/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</w:pP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Згідно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Указом Президента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18.08.2006 № 685/2006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щороку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28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квітня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відзначають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День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Цьогоріч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вкотре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долучилася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до 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ініціативи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Міжнародної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організації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мала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намі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</w:t>
      </w:r>
      <w:proofErr w:type="spellEnd"/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провести заходи до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Всесвітнього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дня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за тематикою,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присвячена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вирішенню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проблеми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насильства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домагань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сфері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Однак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запланованому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завадила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надзвичайна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подія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спалах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коронавірусної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інфекції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COVID-19, яка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розпочалася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Китаї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згодом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охопила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івденну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Корею,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Іран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країни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західної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Європи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сьогодні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вже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панує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всьому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світі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Тож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темою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Всесвітнього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дня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праці-2020 стала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боротьба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пандемією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смертельно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небезпечної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недуги.</w:t>
      </w:r>
    </w:p>
    <w:p w:rsidR="00280379" w:rsidRPr="00280379" w:rsidRDefault="00280379" w:rsidP="00280379">
      <w:pPr>
        <w:shd w:val="clear" w:color="auto" w:fill="FFFFFF"/>
        <w:spacing w:after="375" w:line="420" w:lineRule="atLeast"/>
        <w:ind w:firstLine="0"/>
        <w:jc w:val="left"/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</w:pPr>
      <w:r w:rsidRPr="0028037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val="ru-RU" w:eastAsia="ru-RU"/>
        </w:rPr>
        <w:lastRenderedPageBreak/>
        <w:t>ШАНОВНІ КОЛЕГИ!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  <w:t xml:space="preserve">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процесі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ідготовки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відзначення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Дня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яка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фактично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збіглася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часі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першими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проявами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коронакризи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», стало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зрозумілим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перед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усім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українським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суспільством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постав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досі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нечуваний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виклик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який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вимагає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особливих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заходів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зусиль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Перші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випадки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захворювання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було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зафіксовано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грудні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2019 року, 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вже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11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березня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2020 року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Всесвітня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організація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оголосила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про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пандемію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через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спалах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коронавірусної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інфекції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Зокрема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генеральний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директор ВООЗ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Тедрос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Адхан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Гебреісус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 заявив: «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Це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не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просто криза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це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криза, яка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торкнеться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кожного сектору. Тому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кожен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сектор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кожна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людина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повинні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бути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залучені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боротьбу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». Того ж дня 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постановою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КМУ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11.03.2020 № 211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було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запроваджено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карантинні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заходи,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подальшому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уряд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подовжив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посилив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</w:p>
    <w:p w:rsidR="00280379" w:rsidRPr="00280379" w:rsidRDefault="00280379" w:rsidP="00280379">
      <w:pPr>
        <w:shd w:val="clear" w:color="auto" w:fill="FFFFFF"/>
        <w:spacing w:after="375" w:line="420" w:lineRule="atLeast"/>
        <w:ind w:firstLine="0"/>
        <w:jc w:val="left"/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</w:pP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Ухвалені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законодавчому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рівні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заходи,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спрямовані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передусім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протидію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поширенню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коронавірусної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інфекції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передбачають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обмеження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проведення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масових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заходів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заборону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діяльності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закладів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громадського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харчування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ресторанів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кафе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тощо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торговельно-розважальних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центрів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інших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закладів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соціально-культурної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сфери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запровадження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карантину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навчальних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закладах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усіх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рівнів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обмеження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функціонування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громадського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транспорту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пасажирських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перевезень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Щоб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стримати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поширення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COVID-19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зберегти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життя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людей,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зазначені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ішення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безумовно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були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правильними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потрібними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. Але разом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тим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як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наслідок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впровадження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ми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можемо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спостерігати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невтішну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картину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економічного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спаду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країні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: у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галузях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сферах.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Такий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стан справ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породжує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серйозні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загрози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своєю</w:t>
      </w:r>
      <w:proofErr w:type="spellEnd"/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суттю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справжнісінька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криза,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впливає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тільки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виробництво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товарів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споживання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інвестиції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може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спричинити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«шок» на ринку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який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ми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вже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фактично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маємо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Першочергові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оцінки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Міжнародної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організації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вказують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потенційну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загрозу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неабиякого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зростання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безробіття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неповної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зайнятості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скорочення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робочого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часу,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суттєвого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зниження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заробітної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плати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доходів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тощо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Це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нові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виклики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як для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держави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так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тих,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хто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відповідає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найманих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країні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.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сьогодні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соціальної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свідомості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роботодавців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залежить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тільки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життя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всіх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громадян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стійкість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цілісність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нашої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держави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Зупинка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економічної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активності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бізнесу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врешт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і-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решт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обов’язково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закінчиться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збережений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трудовий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капітал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стане для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підприємств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рушійною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силою, яка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забезпечить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подальшому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відновлення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економічного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зростання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Звертаємо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увагу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керівників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ідприємств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установ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організацій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де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неможливо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забезпечити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lastRenderedPageBreak/>
        <w:t>дистанційний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режим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роботи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під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час карантину,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забезпечення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нагальних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профілактичних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протиепідемічних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заходів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недопущення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поширення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випадків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захворювання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на COVID-19.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Особливу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увагу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потрібно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приділити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захисту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лікарі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</w:t>
      </w:r>
      <w:proofErr w:type="spellEnd"/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та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інших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медичних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перебувають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епіцентрі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складної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ситуації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виконуючи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професійні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обов’язки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надання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медичної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допомоги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пацієнтам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збереження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життя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Водночас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постановою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КМУ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25.03.2020 № 256 рекомендовано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ідприємствам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установам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організаціям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незалежно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форми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власності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на час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встановлення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карантину не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звільняти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виконують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визначену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трудовим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договором роботу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вдома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 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перебувають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відпустці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без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збереження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заробітної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плати на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період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карантину,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також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сприяє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збереженню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трудових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прав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цей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непростий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час.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Запровадження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карантинних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заходів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змусило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ідприємства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переглянути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тільки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свої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звичні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плани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й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ставлення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профілактики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виробничого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травматизму, особливо до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ймовірного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зараження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новою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невивченою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формою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інфекції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Тепер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життя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найманих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напряму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залежить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ставлення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роботодавців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своїх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кадрів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до них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особисто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сімей</w:t>
      </w:r>
      <w:proofErr w:type="spellEnd"/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  <w:t xml:space="preserve">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умовах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глобальної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пандемії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нового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коронавірусу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запобігання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поширенню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інфекції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захисту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громадян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надання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допомоги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хворим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суспільство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має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об’єднати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зусилля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заради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подолання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наслідків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епідемії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br/>
      </w:r>
      <w:proofErr w:type="spellStart"/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ідсумовуючи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зазначене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закликаємо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всіх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долучитися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відзначення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Дня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охорони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Україні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забезпечити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широку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інформаційну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кампанію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захисту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збереження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життя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здоров’я</w:t>
      </w:r>
      <w:proofErr w:type="spell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працівникі</w:t>
      </w:r>
      <w:proofErr w:type="gramStart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в</w:t>
      </w:r>
      <w:proofErr w:type="spellEnd"/>
      <w:proofErr w:type="gramEnd"/>
      <w:r w:rsidRPr="00280379">
        <w:rPr>
          <w:rFonts w:ascii="Roboto" w:eastAsia="Times New Roman" w:hAnsi="Roboto" w:cs="Times New Roman"/>
          <w:color w:val="000000"/>
          <w:sz w:val="24"/>
          <w:szCs w:val="24"/>
          <w:lang w:val="ru-RU" w:eastAsia="ru-RU"/>
        </w:rPr>
        <w:t>.</w:t>
      </w:r>
    </w:p>
    <w:p w:rsidR="007950F2" w:rsidRPr="00280379" w:rsidRDefault="007950F2" w:rsidP="00280379">
      <w:pPr>
        <w:ind w:left="-567" w:right="-568" w:firstLine="1134"/>
        <w:rPr>
          <w:lang w:val="ru-RU"/>
        </w:rPr>
      </w:pPr>
    </w:p>
    <w:sectPr w:rsidR="007950F2" w:rsidRPr="00280379" w:rsidSect="0079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B28"/>
    <w:multiLevelType w:val="multilevel"/>
    <w:tmpl w:val="9D0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379"/>
    <w:rsid w:val="0009410F"/>
    <w:rsid w:val="000B1E16"/>
    <w:rsid w:val="000B6524"/>
    <w:rsid w:val="00123281"/>
    <w:rsid w:val="00204F66"/>
    <w:rsid w:val="002544B9"/>
    <w:rsid w:val="00280379"/>
    <w:rsid w:val="002B3D49"/>
    <w:rsid w:val="002D798F"/>
    <w:rsid w:val="002F6B05"/>
    <w:rsid w:val="003B0DB6"/>
    <w:rsid w:val="004019BE"/>
    <w:rsid w:val="00402B58"/>
    <w:rsid w:val="00480578"/>
    <w:rsid w:val="00664525"/>
    <w:rsid w:val="006678A5"/>
    <w:rsid w:val="006C5910"/>
    <w:rsid w:val="00736F25"/>
    <w:rsid w:val="007723A1"/>
    <w:rsid w:val="007950F2"/>
    <w:rsid w:val="007D7900"/>
    <w:rsid w:val="0085175E"/>
    <w:rsid w:val="008943BC"/>
    <w:rsid w:val="008E38DC"/>
    <w:rsid w:val="008F7F5F"/>
    <w:rsid w:val="009300FA"/>
    <w:rsid w:val="009412E0"/>
    <w:rsid w:val="00983BC9"/>
    <w:rsid w:val="00AB0E69"/>
    <w:rsid w:val="00AB579E"/>
    <w:rsid w:val="00AD7F0F"/>
    <w:rsid w:val="00B27363"/>
    <w:rsid w:val="00B27DAE"/>
    <w:rsid w:val="00B44CAF"/>
    <w:rsid w:val="00B655C7"/>
    <w:rsid w:val="00BA5C7B"/>
    <w:rsid w:val="00CB20A7"/>
    <w:rsid w:val="00CC3588"/>
    <w:rsid w:val="00E55356"/>
    <w:rsid w:val="00ED159E"/>
    <w:rsid w:val="00F4574A"/>
    <w:rsid w:val="00F80628"/>
    <w:rsid w:val="00F90A5E"/>
    <w:rsid w:val="00F9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F2"/>
    <w:rPr>
      <w:lang w:val="uk-UA"/>
    </w:rPr>
  </w:style>
  <w:style w:type="paragraph" w:styleId="1">
    <w:name w:val="heading 1"/>
    <w:basedOn w:val="a"/>
    <w:link w:val="10"/>
    <w:uiPriority w:val="9"/>
    <w:qFormat/>
    <w:rsid w:val="00280379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3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280379"/>
  </w:style>
  <w:style w:type="paragraph" w:styleId="a3">
    <w:name w:val="Normal (Web)"/>
    <w:basedOn w:val="a"/>
    <w:uiPriority w:val="99"/>
    <w:semiHidden/>
    <w:unhideWhenUsed/>
    <w:rsid w:val="0028037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803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0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v.dsp.gov.ua/2020/04/21/zvernennia-orhanizatsijnoho-komitetu-z-pidhotovky-ta-provedennia-dnia-okhorony-pratsi-v-ukraini-u-2020-rot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3</cp:revision>
  <dcterms:created xsi:type="dcterms:W3CDTF">2020-04-23T06:57:00Z</dcterms:created>
  <dcterms:modified xsi:type="dcterms:W3CDTF">2020-04-24T06:01:00Z</dcterms:modified>
</cp:coreProperties>
</file>